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789A" w14:textId="60B8B924" w:rsidR="000E7FC6" w:rsidRPr="007B4838" w:rsidRDefault="000E7FC6" w:rsidP="003D77A5">
      <w:pPr>
        <w:rPr>
          <w:rFonts w:ascii="Century Gothic" w:hAnsi="Century Gothic" w:cs="Tahoma"/>
          <w:sz w:val="22"/>
          <w:szCs w:val="22"/>
          <w:lang w:val="en-US"/>
        </w:rPr>
      </w:pPr>
      <w:r w:rsidRPr="007B4838">
        <w:rPr>
          <w:rFonts w:ascii="Century Gothic" w:hAnsi="Century Gothic" w:cs="Tahoma"/>
          <w:b/>
          <w:bCs/>
          <w:sz w:val="22"/>
          <w:szCs w:val="22"/>
          <w:lang w:val="en-US"/>
        </w:rPr>
        <w:t xml:space="preserve">PRESS RELEASE </w:t>
      </w:r>
      <w:r w:rsidRPr="007B4838">
        <w:rPr>
          <w:rFonts w:ascii="Century Gothic" w:hAnsi="Century Gothic" w:cs="Tahoma"/>
          <w:sz w:val="22"/>
          <w:szCs w:val="22"/>
          <w:lang w:val="en-US"/>
        </w:rPr>
        <w:tab/>
      </w:r>
      <w:r w:rsidRPr="007B4838">
        <w:rPr>
          <w:rFonts w:ascii="Century Gothic" w:hAnsi="Century Gothic" w:cs="Tahoma"/>
          <w:sz w:val="22"/>
          <w:szCs w:val="22"/>
          <w:lang w:val="en-US"/>
        </w:rPr>
        <w:tab/>
      </w:r>
      <w:r w:rsidRPr="007B4838">
        <w:rPr>
          <w:rFonts w:ascii="Century Gothic" w:hAnsi="Century Gothic" w:cs="Tahoma"/>
          <w:sz w:val="22"/>
          <w:szCs w:val="22"/>
          <w:lang w:val="en-US"/>
        </w:rPr>
        <w:tab/>
      </w:r>
      <w:r w:rsidRPr="007B4838">
        <w:rPr>
          <w:rFonts w:ascii="Century Gothic" w:hAnsi="Century Gothic" w:cs="Tahoma"/>
          <w:sz w:val="22"/>
          <w:szCs w:val="22"/>
          <w:lang w:val="en-US"/>
        </w:rPr>
        <w:tab/>
      </w:r>
      <w:r w:rsidR="003D77A5">
        <w:rPr>
          <w:rFonts w:ascii="Century Gothic" w:hAnsi="Century Gothic" w:cs="Tahoma"/>
          <w:sz w:val="22"/>
          <w:szCs w:val="22"/>
          <w:lang w:val="en-US"/>
        </w:rPr>
        <w:t xml:space="preserve">           </w:t>
      </w:r>
      <w:r w:rsidR="004918E7">
        <w:rPr>
          <w:rFonts w:ascii="Century Gothic" w:hAnsi="Century Gothic" w:cs="Tahoma"/>
          <w:sz w:val="22"/>
          <w:szCs w:val="22"/>
          <w:lang w:val="en-US"/>
        </w:rPr>
        <w:tab/>
      </w:r>
      <w:r w:rsidR="00894CBD">
        <w:rPr>
          <w:rFonts w:ascii="Century Gothic" w:hAnsi="Century Gothic" w:cs="Tahoma"/>
          <w:sz w:val="22"/>
          <w:szCs w:val="22"/>
          <w:lang w:val="en-US"/>
        </w:rPr>
        <w:t xml:space="preserve"> </w:t>
      </w:r>
      <w:r w:rsidR="004D201D">
        <w:rPr>
          <w:rFonts w:ascii="Century Gothic" w:hAnsi="Century Gothic" w:cs="Tahoma"/>
          <w:sz w:val="22"/>
          <w:szCs w:val="22"/>
          <w:lang w:val="en-US"/>
        </w:rPr>
        <w:t>January 26</w:t>
      </w:r>
      <w:r w:rsidR="00EF7A07">
        <w:rPr>
          <w:rFonts w:ascii="Century Gothic" w:hAnsi="Century Gothic" w:cs="Tahoma"/>
          <w:sz w:val="22"/>
          <w:szCs w:val="22"/>
          <w:lang w:val="en-US"/>
        </w:rPr>
        <w:t>,</w:t>
      </w:r>
      <w:r w:rsidR="003A1352" w:rsidRPr="007B4838">
        <w:rPr>
          <w:rFonts w:ascii="Century Gothic" w:hAnsi="Century Gothic" w:cs="Tahoma"/>
          <w:sz w:val="22"/>
          <w:szCs w:val="22"/>
          <w:lang w:val="en-US"/>
        </w:rPr>
        <w:t xml:space="preserve"> 202</w:t>
      </w:r>
      <w:r w:rsidR="004D201D">
        <w:rPr>
          <w:rFonts w:ascii="Century Gothic" w:hAnsi="Century Gothic" w:cs="Tahoma"/>
          <w:sz w:val="22"/>
          <w:szCs w:val="22"/>
          <w:lang w:val="en-US"/>
        </w:rPr>
        <w:t>6</w:t>
      </w:r>
      <w:r w:rsidR="003A1352" w:rsidRPr="007B4838">
        <w:rPr>
          <w:rFonts w:ascii="Century Gothic" w:hAnsi="Century Gothic" w:cs="Tahoma"/>
          <w:sz w:val="22"/>
          <w:szCs w:val="22"/>
          <w:lang w:val="en-US"/>
        </w:rPr>
        <w:t xml:space="preserve">, </w:t>
      </w:r>
      <w:r w:rsidR="00AC4B6A">
        <w:rPr>
          <w:rFonts w:ascii="Century Gothic" w:hAnsi="Century Gothic" w:cs="Tahoma"/>
          <w:sz w:val="22"/>
          <w:szCs w:val="22"/>
          <w:lang w:val="en-US"/>
        </w:rPr>
        <w:t>1</w:t>
      </w:r>
      <w:r w:rsidR="004918E7">
        <w:rPr>
          <w:rFonts w:ascii="Century Gothic" w:hAnsi="Century Gothic" w:cs="Tahoma"/>
          <w:sz w:val="22"/>
          <w:szCs w:val="22"/>
          <w:lang w:val="en-US"/>
        </w:rPr>
        <w:t>8</w:t>
      </w:r>
      <w:r w:rsidR="003A1352" w:rsidRPr="007B4838">
        <w:rPr>
          <w:rFonts w:ascii="Century Gothic" w:hAnsi="Century Gothic" w:cs="Tahoma"/>
          <w:sz w:val="22"/>
          <w:szCs w:val="22"/>
          <w:lang w:val="en-US"/>
        </w:rPr>
        <w:t>:00</w:t>
      </w:r>
      <w:r w:rsidR="00EF7A07">
        <w:rPr>
          <w:rFonts w:ascii="Century Gothic" w:hAnsi="Century Gothic" w:cs="Tahoma"/>
          <w:sz w:val="22"/>
          <w:szCs w:val="22"/>
          <w:lang w:val="en-US"/>
        </w:rPr>
        <w:t xml:space="preserve"> </w:t>
      </w:r>
      <w:r w:rsidR="004918E7">
        <w:rPr>
          <w:rFonts w:ascii="Century Gothic" w:hAnsi="Century Gothic" w:cs="Tahoma"/>
          <w:sz w:val="22"/>
          <w:szCs w:val="22"/>
          <w:lang w:val="en-US"/>
        </w:rPr>
        <w:t>a</w:t>
      </w:r>
      <w:r w:rsidR="00EF7A07">
        <w:rPr>
          <w:rFonts w:ascii="Century Gothic" w:hAnsi="Century Gothic" w:cs="Tahoma"/>
          <w:sz w:val="22"/>
          <w:szCs w:val="22"/>
          <w:lang w:val="en-US"/>
        </w:rPr>
        <w:t>m</w:t>
      </w:r>
      <w:r w:rsidR="004918E7">
        <w:rPr>
          <w:rFonts w:ascii="Century Gothic" w:hAnsi="Century Gothic" w:cs="Tahoma"/>
          <w:sz w:val="22"/>
          <w:szCs w:val="22"/>
          <w:lang w:val="en-US"/>
        </w:rPr>
        <w:t xml:space="preserve"> CE</w:t>
      </w:r>
      <w:r w:rsidR="00BF4C47">
        <w:rPr>
          <w:rFonts w:ascii="Century Gothic" w:hAnsi="Century Gothic" w:cs="Tahoma"/>
          <w:sz w:val="22"/>
          <w:szCs w:val="22"/>
          <w:lang w:val="en-US"/>
        </w:rPr>
        <w:t>S</w:t>
      </w:r>
      <w:r w:rsidR="004918E7">
        <w:rPr>
          <w:rFonts w:ascii="Century Gothic" w:hAnsi="Century Gothic" w:cs="Tahoma"/>
          <w:sz w:val="22"/>
          <w:szCs w:val="22"/>
          <w:lang w:val="en-US"/>
        </w:rPr>
        <w:t>T</w:t>
      </w:r>
    </w:p>
    <w:p w14:paraId="0B79DE0E" w14:textId="77777777" w:rsidR="007C6C9C" w:rsidRPr="007B4838" w:rsidRDefault="007C6C9C" w:rsidP="007C6C9C">
      <w:pPr>
        <w:jc w:val="both"/>
        <w:rPr>
          <w:rFonts w:ascii="Calibri" w:hAnsi="Calibri" w:cs="Tahoma"/>
          <w:b/>
          <w:sz w:val="22"/>
          <w:szCs w:val="22"/>
          <w:lang w:val="en-US"/>
        </w:rPr>
      </w:pPr>
    </w:p>
    <w:p w14:paraId="256CBC80" w14:textId="77777777" w:rsidR="0022009F" w:rsidRPr="007B4838" w:rsidRDefault="0022009F" w:rsidP="0022009F">
      <w:pPr>
        <w:jc w:val="center"/>
        <w:rPr>
          <w:rFonts w:asciiTheme="minorHAnsi" w:hAnsiTheme="minorHAnsi" w:cstheme="minorHAnsi"/>
          <w:b/>
          <w:lang w:val="en-US"/>
        </w:rPr>
      </w:pPr>
      <w:bookmarkStart w:id="0" w:name="_Hlk49456875"/>
    </w:p>
    <w:bookmarkEnd w:id="0"/>
    <w:p w14:paraId="1D1C36D3" w14:textId="4A6B1191" w:rsidR="004A4A16" w:rsidRDefault="003D77A5" w:rsidP="0022009F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>PUBLICATION OF A TRANSPARANCY NOTIFICATION</w:t>
      </w:r>
    </w:p>
    <w:p w14:paraId="40A2E468" w14:textId="55BB4C44" w:rsidR="00894CBD" w:rsidRPr="00894CBD" w:rsidRDefault="00894CBD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 w:eastAsia="fr-FR"/>
        </w:rPr>
      </w:pPr>
      <w:bookmarkStart w:id="1" w:name="_Hlk17912352"/>
      <w:bookmarkStart w:id="2" w:name="_Hlk144772012"/>
    </w:p>
    <w:p w14:paraId="0AFF7DE9" w14:textId="5B4CD538" w:rsidR="001813D8" w:rsidRDefault="003D77A5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 w:rsidRPr="003D77A5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Brussels, Belgium – </w:t>
      </w:r>
      <w:r w:rsidR="004D201D">
        <w:rPr>
          <w:rFonts w:asciiTheme="minorHAnsi" w:hAnsiTheme="minorHAnsi" w:cs="Tahoma"/>
          <w:b/>
          <w:bCs/>
          <w:sz w:val="22"/>
          <w:szCs w:val="22"/>
          <w:lang w:val="en-US"/>
        </w:rPr>
        <w:t>26 January</w:t>
      </w:r>
      <w:r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202</w:t>
      </w:r>
      <w:r w:rsidR="004D201D">
        <w:rPr>
          <w:rFonts w:asciiTheme="minorHAnsi" w:hAnsiTheme="minorHAnsi" w:cs="Tahoma"/>
          <w:b/>
          <w:bCs/>
          <w:sz w:val="22"/>
          <w:szCs w:val="22"/>
          <w:lang w:val="en-US"/>
        </w:rPr>
        <w:t>6</w:t>
      </w:r>
      <w:r w:rsidRPr="003D77A5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– Keyware (EURONEXT Brussels: KEYW) a leading supplier of electronic payment solutions and software development, discloses today that a shareholder has crossed the </w:t>
      </w:r>
      <w:r w:rsidR="004D201D">
        <w:rPr>
          <w:rFonts w:asciiTheme="minorHAnsi" w:hAnsiTheme="minorHAnsi" w:cs="Tahoma"/>
          <w:b/>
          <w:bCs/>
          <w:sz w:val="22"/>
          <w:szCs w:val="22"/>
          <w:lang w:val="en-US"/>
        </w:rPr>
        <w:t>6</w:t>
      </w:r>
      <w:r w:rsidR="00D57A20">
        <w:rPr>
          <w:rFonts w:asciiTheme="minorHAnsi" w:hAnsiTheme="minorHAnsi" w:cs="Tahoma"/>
          <w:b/>
          <w:bCs/>
          <w:sz w:val="22"/>
          <w:szCs w:val="22"/>
          <w:lang w:val="en-US"/>
        </w:rPr>
        <w:t>0</w:t>
      </w:r>
      <w:r w:rsidRPr="003D77A5">
        <w:rPr>
          <w:rFonts w:asciiTheme="minorHAnsi" w:hAnsiTheme="minorHAnsi" w:cs="Tahoma"/>
          <w:b/>
          <w:bCs/>
          <w:sz w:val="22"/>
          <w:szCs w:val="22"/>
          <w:lang w:val="en-US"/>
        </w:rPr>
        <w:t>% threshold.</w:t>
      </w:r>
    </w:p>
    <w:p w14:paraId="4C418B0F" w14:textId="77777777" w:rsidR="003D77A5" w:rsidRPr="003D77A5" w:rsidRDefault="003D77A5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7F2168BF" w14:textId="229C64DC" w:rsidR="003D77A5" w:rsidRDefault="003D77A5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3D77A5">
        <w:rPr>
          <w:rFonts w:asciiTheme="minorHAnsi" w:hAnsiTheme="minorHAnsi" w:cs="Tahoma"/>
          <w:sz w:val="22"/>
          <w:szCs w:val="22"/>
          <w:lang w:val="en-US"/>
        </w:rPr>
        <w:t>According to Article 14, first paragraph, of the Law of 2 May 2007 on disclosure of major holdings in issuers whose shares are admitted to trading on a regulated Belgian market, Keyware Technologies</w:t>
      </w:r>
      <w:r w:rsidR="00DB2BF9">
        <w:rPr>
          <w:rFonts w:asciiTheme="minorHAnsi" w:hAnsiTheme="minorHAnsi" w:cs="Tahoma"/>
          <w:sz w:val="22"/>
          <w:szCs w:val="22"/>
          <w:lang w:val="en-US"/>
        </w:rPr>
        <w:t xml:space="preserve"> NV (“Company”)</w:t>
      </w:r>
      <w:r w:rsidRPr="003D77A5">
        <w:rPr>
          <w:rFonts w:asciiTheme="minorHAnsi" w:hAnsiTheme="minorHAnsi" w:cs="Tahoma"/>
          <w:sz w:val="22"/>
          <w:szCs w:val="22"/>
          <w:lang w:val="en-US"/>
        </w:rPr>
        <w:t xml:space="preserve"> discloses today that it has received a notification </w:t>
      </w:r>
      <w:r w:rsidR="00DB2BF9" w:rsidRPr="003D77A5">
        <w:rPr>
          <w:rFonts w:asciiTheme="minorHAnsi" w:hAnsiTheme="minorHAnsi" w:cs="Tahoma"/>
          <w:sz w:val="22"/>
          <w:szCs w:val="22"/>
          <w:lang w:val="en-US"/>
        </w:rPr>
        <w:t xml:space="preserve">from </w:t>
      </w:r>
      <w:r w:rsidR="00DB2BF9">
        <w:rPr>
          <w:rFonts w:asciiTheme="minorHAnsi" w:hAnsiTheme="minorHAnsi" w:cs="Tahoma"/>
          <w:sz w:val="22"/>
          <w:szCs w:val="22"/>
          <w:lang w:val="en-US"/>
        </w:rPr>
        <w:t>Powergraph BV</w:t>
      </w:r>
      <w:r w:rsidR="00DB2BF9" w:rsidRPr="003D77A5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Pr="003D77A5">
        <w:rPr>
          <w:rFonts w:asciiTheme="minorHAnsi" w:hAnsiTheme="minorHAnsi" w:cs="Tahoma"/>
          <w:sz w:val="22"/>
          <w:szCs w:val="22"/>
          <w:lang w:val="en-US"/>
        </w:rPr>
        <w:t xml:space="preserve">of an important participation triggered by a threshold crossing. </w:t>
      </w:r>
    </w:p>
    <w:p w14:paraId="3A3239C7" w14:textId="77777777" w:rsidR="003D77A5" w:rsidRDefault="003D77A5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23401F1C" w14:textId="09F1B832" w:rsidR="00D57A20" w:rsidRDefault="003D77A5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 w:rsidRPr="00D57A20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Summary </w:t>
      </w:r>
    </w:p>
    <w:p w14:paraId="75E98B7D" w14:textId="564B386D" w:rsidR="003D77A5" w:rsidRPr="001B5BB8" w:rsidRDefault="003D77A5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 w:rsidRPr="003D77A5">
        <w:rPr>
          <w:rFonts w:asciiTheme="minorHAnsi" w:hAnsiTheme="minorHAnsi" w:cs="Tahoma"/>
          <w:sz w:val="22"/>
          <w:szCs w:val="22"/>
          <w:lang w:val="en-US"/>
        </w:rPr>
        <w:t xml:space="preserve">On </w:t>
      </w:r>
      <w:r w:rsidR="004D201D">
        <w:rPr>
          <w:rFonts w:asciiTheme="minorHAnsi" w:hAnsiTheme="minorHAnsi" w:cs="Tahoma"/>
          <w:sz w:val="22"/>
          <w:szCs w:val="22"/>
          <w:lang w:val="en-US"/>
        </w:rPr>
        <w:t>26</w:t>
      </w:r>
      <w:r w:rsidR="00D57A20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="004D201D">
        <w:rPr>
          <w:rFonts w:asciiTheme="minorHAnsi" w:hAnsiTheme="minorHAnsi" w:cs="Tahoma"/>
          <w:sz w:val="22"/>
          <w:szCs w:val="22"/>
          <w:lang w:val="en-US"/>
        </w:rPr>
        <w:t>January 2026</w:t>
      </w:r>
      <w:r w:rsidR="00D57A20">
        <w:rPr>
          <w:rFonts w:asciiTheme="minorHAnsi" w:hAnsiTheme="minorHAnsi" w:cs="Tahoma"/>
          <w:sz w:val="22"/>
          <w:szCs w:val="22"/>
          <w:lang w:val="en-US"/>
        </w:rPr>
        <w:t>,</w:t>
      </w:r>
      <w:r w:rsidRPr="003D77A5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="00D57A20">
        <w:rPr>
          <w:rFonts w:asciiTheme="minorHAnsi" w:hAnsiTheme="minorHAnsi" w:cs="Tahoma"/>
          <w:sz w:val="22"/>
          <w:szCs w:val="22"/>
          <w:lang w:val="en-US"/>
        </w:rPr>
        <w:t>Powergraph BV</w:t>
      </w:r>
      <w:r w:rsidRPr="003D77A5">
        <w:rPr>
          <w:rFonts w:asciiTheme="minorHAnsi" w:hAnsiTheme="minorHAnsi" w:cs="Tahoma"/>
          <w:sz w:val="22"/>
          <w:szCs w:val="22"/>
          <w:lang w:val="en-US"/>
        </w:rPr>
        <w:t xml:space="preserve"> notifie</w:t>
      </w:r>
      <w:r w:rsidR="00D57A20">
        <w:rPr>
          <w:rFonts w:asciiTheme="minorHAnsi" w:hAnsiTheme="minorHAnsi" w:cs="Tahoma"/>
          <w:sz w:val="22"/>
          <w:szCs w:val="22"/>
          <w:lang w:val="en-US"/>
        </w:rPr>
        <w:t>d</w:t>
      </w:r>
      <w:r w:rsidRPr="003D77A5">
        <w:rPr>
          <w:rFonts w:asciiTheme="minorHAnsi" w:hAnsiTheme="minorHAnsi" w:cs="Tahoma"/>
          <w:sz w:val="22"/>
          <w:szCs w:val="22"/>
          <w:lang w:val="en-US"/>
        </w:rPr>
        <w:t xml:space="preserve"> that it holds on aggregat</w:t>
      </w:r>
      <w:r w:rsidRPr="00D57A20">
        <w:rPr>
          <w:rFonts w:asciiTheme="minorHAnsi" w:hAnsiTheme="minorHAnsi" w:cs="Tahoma"/>
          <w:sz w:val="22"/>
          <w:szCs w:val="22"/>
          <w:lang w:val="en-US"/>
        </w:rPr>
        <w:t xml:space="preserve">e </w:t>
      </w:r>
      <w:r w:rsidR="00D57A20" w:rsidRPr="00D57A20">
        <w:rPr>
          <w:rFonts w:asciiTheme="minorHAnsi" w:hAnsiTheme="minorHAnsi" w:cs="Tahoma"/>
          <w:sz w:val="22"/>
          <w:szCs w:val="22"/>
          <w:lang w:val="en-US"/>
        </w:rPr>
        <w:t>1</w:t>
      </w:r>
      <w:r w:rsidR="004D201D">
        <w:rPr>
          <w:rFonts w:asciiTheme="minorHAnsi" w:hAnsiTheme="minorHAnsi" w:cs="Tahoma"/>
          <w:sz w:val="22"/>
          <w:szCs w:val="22"/>
          <w:lang w:val="en-US"/>
        </w:rPr>
        <w:t>4</w:t>
      </w:r>
      <w:r w:rsidR="00D57A20" w:rsidRPr="00D57A20">
        <w:rPr>
          <w:rFonts w:asciiTheme="minorHAnsi" w:hAnsiTheme="minorHAnsi" w:cs="Tahoma"/>
          <w:sz w:val="22"/>
          <w:szCs w:val="22"/>
          <w:lang w:val="en-US"/>
        </w:rPr>
        <w:t>,</w:t>
      </w:r>
      <w:r w:rsidR="004D201D">
        <w:rPr>
          <w:rFonts w:asciiTheme="minorHAnsi" w:hAnsiTheme="minorHAnsi" w:cs="Tahoma"/>
          <w:sz w:val="22"/>
          <w:szCs w:val="22"/>
          <w:lang w:val="en-US"/>
        </w:rPr>
        <w:t>111</w:t>
      </w:r>
      <w:r w:rsidR="00D57A20" w:rsidRPr="00D57A20">
        <w:rPr>
          <w:rFonts w:asciiTheme="minorHAnsi" w:hAnsiTheme="minorHAnsi" w:cs="Tahoma"/>
          <w:sz w:val="22"/>
          <w:szCs w:val="22"/>
          <w:lang w:val="en-US"/>
        </w:rPr>
        <w:t>,</w:t>
      </w:r>
      <w:r w:rsidR="004D201D">
        <w:rPr>
          <w:rFonts w:asciiTheme="minorHAnsi" w:hAnsiTheme="minorHAnsi" w:cs="Tahoma"/>
          <w:sz w:val="22"/>
          <w:szCs w:val="22"/>
          <w:lang w:val="en-US"/>
        </w:rPr>
        <w:t>425</w:t>
      </w:r>
      <w:r w:rsidR="00D57A20" w:rsidRPr="00D57A20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Pr="00D57A20">
        <w:rPr>
          <w:rFonts w:asciiTheme="minorHAnsi" w:hAnsiTheme="minorHAnsi" w:cs="Tahoma"/>
          <w:sz w:val="22"/>
          <w:szCs w:val="22"/>
          <w:lang w:val="en-US"/>
        </w:rPr>
        <w:t xml:space="preserve">voting rights in 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>Keyware Technologies</w:t>
      </w:r>
      <w:r w:rsidR="00DB2BF9" w:rsidRPr="001B5BB8">
        <w:rPr>
          <w:rFonts w:asciiTheme="minorHAnsi" w:hAnsiTheme="minorHAnsi" w:cs="Tahoma"/>
          <w:sz w:val="22"/>
          <w:szCs w:val="22"/>
          <w:lang w:val="en-US"/>
        </w:rPr>
        <w:t xml:space="preserve"> NV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 xml:space="preserve"> represented by </w:t>
      </w:r>
      <w:r w:rsidR="00DB2BF9" w:rsidRPr="001B5BB8">
        <w:rPr>
          <w:rFonts w:asciiTheme="minorHAnsi" w:hAnsiTheme="minorHAnsi" w:cs="Tahoma"/>
          <w:sz w:val="22"/>
          <w:szCs w:val="22"/>
          <w:lang w:val="en-US"/>
        </w:rPr>
        <w:t xml:space="preserve">common 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 xml:space="preserve">shares. This represents </w:t>
      </w:r>
      <w:r w:rsidR="004D201D" w:rsidRPr="001B5BB8">
        <w:rPr>
          <w:rFonts w:asciiTheme="minorHAnsi" w:hAnsiTheme="minorHAnsi" w:cs="Tahoma"/>
          <w:sz w:val="22"/>
          <w:szCs w:val="22"/>
          <w:lang w:val="en-US"/>
        </w:rPr>
        <w:t>62</w:t>
      </w:r>
      <w:r w:rsidR="00D57A20" w:rsidRPr="001B5BB8">
        <w:rPr>
          <w:rFonts w:asciiTheme="minorHAnsi" w:hAnsiTheme="minorHAnsi" w:cs="Tahoma"/>
          <w:sz w:val="22"/>
          <w:szCs w:val="22"/>
          <w:lang w:val="en-US"/>
        </w:rPr>
        <w:t>.</w:t>
      </w:r>
      <w:r w:rsidR="004D201D" w:rsidRPr="001B5BB8">
        <w:rPr>
          <w:rFonts w:asciiTheme="minorHAnsi" w:hAnsiTheme="minorHAnsi" w:cs="Tahoma"/>
          <w:sz w:val="22"/>
          <w:szCs w:val="22"/>
          <w:lang w:val="en-US"/>
        </w:rPr>
        <w:t>67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 xml:space="preserve">% of the </w:t>
      </w:r>
      <w:r w:rsidR="00D57A20" w:rsidRPr="001B5BB8">
        <w:rPr>
          <w:rFonts w:asciiTheme="minorHAnsi" w:hAnsiTheme="minorHAnsi" w:cs="Tahoma"/>
          <w:sz w:val="22"/>
          <w:szCs w:val="22"/>
          <w:lang w:val="en-US"/>
        </w:rPr>
        <w:t>22,516,649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 xml:space="preserve"> outstanding shares (denominator). The crossing of the </w:t>
      </w:r>
      <w:r w:rsidR="004D201D" w:rsidRPr="001B5BB8">
        <w:rPr>
          <w:rFonts w:asciiTheme="minorHAnsi" w:hAnsiTheme="minorHAnsi" w:cs="Tahoma"/>
          <w:sz w:val="22"/>
          <w:szCs w:val="22"/>
          <w:lang w:val="en-US"/>
        </w:rPr>
        <w:t>60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 xml:space="preserve">% threshold is </w:t>
      </w:r>
      <w:r w:rsidR="001B5BB8" w:rsidRPr="001B5BB8">
        <w:rPr>
          <w:rFonts w:asciiTheme="minorHAnsi" w:hAnsiTheme="minorHAnsi" w:cs="Tahoma"/>
          <w:sz w:val="22"/>
          <w:szCs w:val="22"/>
          <w:lang w:val="en-US"/>
        </w:rPr>
        <w:t>triggered by the acquisition of voting securities or voting rights.</w:t>
      </w:r>
    </w:p>
    <w:p w14:paraId="5C5419DB" w14:textId="77777777" w:rsidR="003D77A5" w:rsidRDefault="003D77A5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4BAFD97D" w14:textId="0A368F31" w:rsidR="00D57A20" w:rsidRPr="00D57A20" w:rsidRDefault="003D77A5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 w:rsidRPr="00D57A20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Content </w:t>
      </w:r>
    </w:p>
    <w:p w14:paraId="1274F36C" w14:textId="33DF5C43" w:rsidR="001E5F0B" w:rsidRPr="003D77A5" w:rsidRDefault="003D77A5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3D77A5">
        <w:rPr>
          <w:rFonts w:asciiTheme="minorHAnsi" w:hAnsiTheme="minorHAnsi" w:cs="Tahoma"/>
          <w:sz w:val="22"/>
          <w:szCs w:val="22"/>
          <w:lang w:val="en-US"/>
        </w:rPr>
        <w:t>Today’s received notification comprises the following information:</w:t>
      </w:r>
    </w:p>
    <w:p w14:paraId="5B016F8E" w14:textId="77777777" w:rsidR="0062380A" w:rsidRPr="00DB2BF9" w:rsidRDefault="0062380A" w:rsidP="00DB2BF9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7E0F5BB4" w14:textId="2E3DF364" w:rsidR="001B5BB8" w:rsidRDefault="0062380A" w:rsidP="00E92722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1B5BB8">
        <w:rPr>
          <w:rFonts w:asciiTheme="minorHAnsi" w:hAnsiTheme="minorHAnsi" w:cs="Tahoma"/>
          <w:sz w:val="22"/>
          <w:szCs w:val="22"/>
          <w:lang w:val="en-US"/>
        </w:rPr>
        <w:t>The reason for the notification i</w:t>
      </w:r>
      <w:r w:rsidR="001B5BB8">
        <w:rPr>
          <w:rFonts w:asciiTheme="minorHAnsi" w:hAnsiTheme="minorHAnsi" w:cs="Tahoma"/>
          <w:sz w:val="22"/>
          <w:szCs w:val="22"/>
          <w:lang w:val="en-US"/>
        </w:rPr>
        <w:t>s</w:t>
      </w:r>
      <w:r w:rsidR="001B5BB8" w:rsidRPr="001B5BB8">
        <w:rPr>
          <w:rFonts w:asciiTheme="minorHAnsi" w:hAnsiTheme="minorHAnsi" w:cs="Tahoma"/>
          <w:sz w:val="22"/>
          <w:szCs w:val="22"/>
          <w:lang w:val="en-US"/>
        </w:rPr>
        <w:t xml:space="preserve"> triggered by the acquisition of voting securities or voting rights.</w:t>
      </w:r>
    </w:p>
    <w:p w14:paraId="64214FB9" w14:textId="29A38DFE" w:rsidR="00DB2BF9" w:rsidRPr="001B5BB8" w:rsidRDefault="00DB2BF9" w:rsidP="00E92722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1B5BB8">
        <w:rPr>
          <w:rFonts w:asciiTheme="minorHAnsi" w:hAnsiTheme="minorHAnsi" w:cs="Tahoma"/>
          <w:sz w:val="22"/>
          <w:szCs w:val="22"/>
          <w:lang w:val="en-US"/>
        </w:rPr>
        <w:t>The notification is issued by the parent enterprise</w:t>
      </w:r>
      <w:r w:rsidR="0040749F">
        <w:rPr>
          <w:rFonts w:asciiTheme="minorHAnsi" w:hAnsiTheme="minorHAnsi" w:cs="Tahoma"/>
          <w:sz w:val="22"/>
          <w:szCs w:val="22"/>
          <w:lang w:val="en-US"/>
        </w:rPr>
        <w:t>.</w:t>
      </w:r>
      <w:r w:rsidRPr="001B5BB8">
        <w:rPr>
          <w:rFonts w:asciiTheme="minorHAnsi" w:hAnsiTheme="minorHAnsi" w:cs="Tahoma"/>
          <w:sz w:val="22"/>
          <w:szCs w:val="22"/>
          <w:lang w:val="en-US"/>
        </w:rPr>
        <w:t xml:space="preserve">  </w:t>
      </w:r>
    </w:p>
    <w:p w14:paraId="6CFC49B7" w14:textId="028B230B" w:rsidR="00DB2BF9" w:rsidRPr="00DB2BF9" w:rsidRDefault="00DB2BF9" w:rsidP="00DB2BF9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>
        <w:rPr>
          <w:rFonts w:asciiTheme="minorHAnsi" w:hAnsiTheme="minorHAnsi" w:cs="Tahoma"/>
          <w:sz w:val="22"/>
          <w:szCs w:val="22"/>
          <w:lang w:val="en-US"/>
        </w:rPr>
        <w:t>T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he </w:t>
      </w:r>
      <w:r>
        <w:rPr>
          <w:rFonts w:asciiTheme="minorHAnsi" w:hAnsiTheme="minorHAnsi" w:cs="Tahoma"/>
          <w:sz w:val="22"/>
          <w:szCs w:val="22"/>
          <w:lang w:val="en-US"/>
        </w:rPr>
        <w:t>legal entity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 subject to the notification requirement is Powergraph BV</w:t>
      </w:r>
      <w:r w:rsidR="0040749F">
        <w:rPr>
          <w:rFonts w:asciiTheme="minorHAnsi" w:hAnsiTheme="minorHAnsi" w:cs="Tahoma"/>
          <w:sz w:val="22"/>
          <w:szCs w:val="22"/>
          <w:lang w:val="en-US"/>
        </w:rPr>
        <w:t>.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 </w:t>
      </w:r>
    </w:p>
    <w:p w14:paraId="420CAD03" w14:textId="2ECC0156" w:rsidR="00DB2BF9" w:rsidRPr="00DB2BF9" w:rsidRDefault="00DB2BF9" w:rsidP="00DB2BF9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>
        <w:rPr>
          <w:rFonts w:asciiTheme="minorHAnsi" w:hAnsiTheme="minorHAnsi" w:cs="Tahoma"/>
          <w:sz w:val="22"/>
          <w:szCs w:val="22"/>
          <w:lang w:val="en-US"/>
        </w:rPr>
        <w:t>T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he transaction date is </w:t>
      </w:r>
      <w:r w:rsidR="004D201D">
        <w:rPr>
          <w:rFonts w:asciiTheme="minorHAnsi" w:hAnsiTheme="minorHAnsi" w:cs="Tahoma"/>
          <w:sz w:val="22"/>
          <w:szCs w:val="22"/>
          <w:lang w:val="en-US"/>
        </w:rPr>
        <w:t>26 January 2026</w:t>
      </w:r>
      <w:r w:rsidR="0040749F">
        <w:rPr>
          <w:rFonts w:asciiTheme="minorHAnsi" w:hAnsiTheme="minorHAnsi" w:cs="Tahoma"/>
          <w:sz w:val="22"/>
          <w:szCs w:val="22"/>
          <w:lang w:val="en-US"/>
        </w:rPr>
        <w:t>.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 </w:t>
      </w:r>
    </w:p>
    <w:p w14:paraId="7B5633A3" w14:textId="635C1DC1" w:rsidR="00DB2BF9" w:rsidRPr="00DB2BF9" w:rsidRDefault="00DB2BF9" w:rsidP="00DB2BF9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>
        <w:rPr>
          <w:rFonts w:asciiTheme="minorHAnsi" w:hAnsiTheme="minorHAnsi" w:cs="Tahoma"/>
          <w:sz w:val="22"/>
          <w:szCs w:val="22"/>
          <w:lang w:val="en-US"/>
        </w:rPr>
        <w:t>T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he threshold that is crossed is </w:t>
      </w:r>
      <w:r w:rsidR="004D201D">
        <w:rPr>
          <w:rFonts w:asciiTheme="minorHAnsi" w:hAnsiTheme="minorHAnsi" w:cs="Tahoma"/>
          <w:sz w:val="22"/>
          <w:szCs w:val="22"/>
          <w:lang w:val="en-US"/>
        </w:rPr>
        <w:t>60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>%</w:t>
      </w:r>
      <w:r w:rsidR="0040749F">
        <w:rPr>
          <w:rFonts w:asciiTheme="minorHAnsi" w:hAnsiTheme="minorHAnsi" w:cs="Tahoma"/>
          <w:sz w:val="22"/>
          <w:szCs w:val="22"/>
          <w:lang w:val="en-US"/>
        </w:rPr>
        <w:t>.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 </w:t>
      </w:r>
    </w:p>
    <w:p w14:paraId="3507F578" w14:textId="5FEE59F7" w:rsidR="00DB2BF9" w:rsidRPr="00DB2BF9" w:rsidRDefault="00DB2BF9" w:rsidP="00DB2BF9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>
        <w:rPr>
          <w:rFonts w:asciiTheme="minorHAnsi" w:hAnsiTheme="minorHAnsi" w:cs="Tahoma"/>
          <w:sz w:val="22"/>
          <w:szCs w:val="22"/>
          <w:lang w:val="en-US"/>
        </w:rPr>
        <w:t>T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>he denominator is 22,516,649</w:t>
      </w:r>
      <w:r w:rsidR="0040749F">
        <w:rPr>
          <w:rFonts w:asciiTheme="minorHAnsi" w:hAnsiTheme="minorHAnsi" w:cs="Tahoma"/>
          <w:sz w:val="22"/>
          <w:szCs w:val="22"/>
          <w:lang w:val="en-US"/>
        </w:rPr>
        <w:t>.</w:t>
      </w:r>
    </w:p>
    <w:p w14:paraId="3423E086" w14:textId="55FE454D" w:rsidR="00DB2BF9" w:rsidRDefault="00DB2BF9" w:rsidP="00DC3D04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>
        <w:rPr>
          <w:rFonts w:asciiTheme="minorHAnsi" w:hAnsiTheme="minorHAnsi" w:cs="Tahoma"/>
          <w:sz w:val="22"/>
          <w:szCs w:val="22"/>
          <w:lang w:val="en-US"/>
        </w:rPr>
        <w:t>T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>he notifi</w:t>
      </w:r>
      <w:r>
        <w:rPr>
          <w:rFonts w:asciiTheme="minorHAnsi" w:hAnsiTheme="minorHAnsi" w:cs="Tahoma"/>
          <w:sz w:val="22"/>
          <w:szCs w:val="22"/>
          <w:lang w:val="en-US"/>
        </w:rPr>
        <w:t>cation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 details are as follows</w:t>
      </w:r>
      <w:r w:rsidR="0040749F">
        <w:rPr>
          <w:rFonts w:asciiTheme="minorHAnsi" w:hAnsiTheme="minorHAnsi" w:cs="Tahoma"/>
          <w:sz w:val="22"/>
          <w:szCs w:val="22"/>
          <w:lang w:val="en-US"/>
        </w:rPr>
        <w:t>.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sz w:val="22"/>
          <w:szCs w:val="22"/>
          <w:lang w:val="en-US"/>
        </w:rPr>
        <w:t xml:space="preserve"> </w:t>
      </w:r>
    </w:p>
    <w:p w14:paraId="7D280B6E" w14:textId="77777777" w:rsidR="00CC3343" w:rsidRDefault="00CC3343" w:rsidP="00CC3343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036DE4D6" w14:textId="5232B3BC" w:rsidR="00CC3343" w:rsidRPr="00CC3343" w:rsidRDefault="0040749F" w:rsidP="00CC3343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40749F">
        <w:drawing>
          <wp:inline distT="0" distB="0" distL="0" distR="0" wp14:anchorId="4EC7F60F" wp14:editId="452A8F75">
            <wp:extent cx="5942140" cy="845688"/>
            <wp:effectExtent l="0" t="0" r="1905" b="0"/>
            <wp:docPr id="1430943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892" cy="8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DABD7" w14:textId="77777777" w:rsidR="0040749F" w:rsidRDefault="0040749F" w:rsidP="0040749F">
      <w:pPr>
        <w:pStyle w:val="ListParagraph"/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1236FCF6" w14:textId="4CECDD2B" w:rsidR="00DB2BF9" w:rsidRDefault="00DB2BF9" w:rsidP="00DC3D04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  <w:lang w:val="en-US"/>
        </w:rPr>
      </w:pPr>
      <w:r>
        <w:rPr>
          <w:rFonts w:asciiTheme="minorHAnsi" w:hAnsiTheme="minorHAnsi" w:cs="Tahoma"/>
          <w:sz w:val="22"/>
          <w:szCs w:val="22"/>
          <w:lang w:val="en-US"/>
        </w:rPr>
        <w:t>Guido Van der Schueren</w:t>
      </w:r>
      <w:r w:rsidR="003D77A5" w:rsidRPr="00DB2BF9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sz w:val="22"/>
          <w:szCs w:val="22"/>
          <w:lang w:val="en-US"/>
        </w:rPr>
        <w:t xml:space="preserve">is the ultimate beneficial owner </w:t>
      </w:r>
      <w:r w:rsidR="003D77A5" w:rsidRPr="00DB2BF9">
        <w:rPr>
          <w:rFonts w:asciiTheme="minorHAnsi" w:hAnsiTheme="minorHAnsi" w:cs="Tahoma"/>
          <w:sz w:val="22"/>
          <w:szCs w:val="22"/>
          <w:lang w:val="en-US"/>
        </w:rPr>
        <w:t>control</w:t>
      </w:r>
      <w:r>
        <w:rPr>
          <w:rFonts w:asciiTheme="minorHAnsi" w:hAnsiTheme="minorHAnsi" w:cs="Tahoma"/>
          <w:sz w:val="22"/>
          <w:szCs w:val="22"/>
          <w:lang w:val="en-US"/>
        </w:rPr>
        <w:t>ling</w:t>
      </w:r>
      <w:r w:rsidR="003D77A5" w:rsidRPr="00DB2BF9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>
        <w:rPr>
          <w:rFonts w:asciiTheme="minorHAnsi" w:hAnsiTheme="minorHAnsi" w:cs="Tahoma"/>
          <w:sz w:val="22"/>
          <w:szCs w:val="22"/>
          <w:lang w:val="en-US"/>
        </w:rPr>
        <w:t>Powergraph BV</w:t>
      </w:r>
      <w:r w:rsidR="003D77A5" w:rsidRPr="00DB2BF9">
        <w:rPr>
          <w:rFonts w:asciiTheme="minorHAnsi" w:hAnsiTheme="minorHAnsi" w:cs="Tahoma"/>
          <w:sz w:val="22"/>
          <w:szCs w:val="22"/>
          <w:lang w:val="en-US"/>
        </w:rPr>
        <w:t xml:space="preserve">  </w:t>
      </w:r>
    </w:p>
    <w:p w14:paraId="01459ED7" w14:textId="77777777" w:rsidR="0040749F" w:rsidRDefault="0040749F" w:rsidP="0040749F">
      <w:pPr>
        <w:pStyle w:val="ListParagraph"/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2C32DD9C" w14:textId="77777777" w:rsidR="00DB2BF9" w:rsidRPr="00DB2BF9" w:rsidRDefault="00DB2BF9" w:rsidP="00DB2BF9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3850B604" w14:textId="1A7FAEDC" w:rsidR="003D77A5" w:rsidRPr="00DB2BF9" w:rsidRDefault="003D77A5" w:rsidP="00DB2BF9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DB2BF9">
        <w:rPr>
          <w:rFonts w:asciiTheme="minorHAnsi" w:hAnsiTheme="minorHAnsi" w:cs="Tahoma"/>
          <w:sz w:val="22"/>
          <w:szCs w:val="22"/>
          <w:lang w:val="en-US"/>
        </w:rPr>
        <w:t xml:space="preserve">The transparency notification can be consulted on the </w:t>
      </w:r>
      <w:r w:rsidR="00DB2BF9">
        <w:rPr>
          <w:rFonts w:asciiTheme="minorHAnsi" w:hAnsiTheme="minorHAnsi" w:cs="Tahoma"/>
          <w:sz w:val="22"/>
          <w:szCs w:val="22"/>
          <w:lang w:val="en-US"/>
        </w:rPr>
        <w:t xml:space="preserve">Company </w:t>
      </w:r>
      <w:r w:rsidRPr="00DB2BF9">
        <w:rPr>
          <w:rFonts w:asciiTheme="minorHAnsi" w:hAnsiTheme="minorHAnsi" w:cs="Tahoma"/>
          <w:sz w:val="22"/>
          <w:szCs w:val="22"/>
          <w:lang w:val="en-US"/>
        </w:rPr>
        <w:t>website in its original form (Dutch)</w:t>
      </w:r>
      <w:r w:rsidR="0062380A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="009A233B">
        <w:rPr>
          <w:rFonts w:asciiTheme="minorHAnsi" w:hAnsiTheme="minorHAnsi" w:cs="Tahoma"/>
          <w:sz w:val="22"/>
          <w:szCs w:val="22"/>
          <w:lang w:val="en-US"/>
        </w:rPr>
        <w:t xml:space="preserve">via </w:t>
      </w:r>
      <w:hyperlink r:id="rId9" w:history="1">
        <w:r w:rsidR="009A233B" w:rsidRPr="000C15C3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https://www.keyware.com/nl/investeerder/wettelijke-informatie/</w:t>
        </w:r>
      </w:hyperlink>
      <w:r w:rsidR="009A233B">
        <w:rPr>
          <w:rFonts w:asciiTheme="minorHAnsi" w:hAnsiTheme="minorHAnsi" w:cs="Tahoma"/>
          <w:sz w:val="22"/>
          <w:szCs w:val="22"/>
          <w:lang w:val="en-US"/>
        </w:rPr>
        <w:t xml:space="preserve">. </w:t>
      </w:r>
    </w:p>
    <w:p w14:paraId="6CA5F428" w14:textId="77777777" w:rsidR="00BA26E4" w:rsidRDefault="00BA26E4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3F9990B9" w14:textId="77777777" w:rsidR="00DB2BF9" w:rsidRDefault="001E5F0B" w:rsidP="00DB2BF9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 w:rsidRPr="001E5F0B">
        <w:rPr>
          <w:rFonts w:asciiTheme="minorHAnsi" w:hAnsiTheme="minorHAnsi" w:cs="Tahoma"/>
          <w:b/>
          <w:bCs/>
          <w:sz w:val="22"/>
          <w:szCs w:val="22"/>
          <w:lang w:val="en-US"/>
        </w:rPr>
        <w:t>Statutory</w:t>
      </w:r>
      <w:r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</w:t>
      </w:r>
      <w:r w:rsidRPr="001E5F0B">
        <w:rPr>
          <w:rFonts w:asciiTheme="minorHAnsi" w:hAnsiTheme="minorHAnsi" w:cs="Tahoma"/>
          <w:b/>
          <w:bCs/>
          <w:sz w:val="22"/>
          <w:szCs w:val="22"/>
          <w:lang w:val="en-US"/>
        </w:rPr>
        <w:t>Thresholds</w:t>
      </w:r>
    </w:p>
    <w:p w14:paraId="0FD595B4" w14:textId="0151DB08" w:rsidR="001E5F0B" w:rsidRPr="001E5F0B" w:rsidRDefault="001E5F0B" w:rsidP="00DB2BF9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1E5F0B">
        <w:rPr>
          <w:rFonts w:asciiTheme="minorHAnsi" w:hAnsiTheme="minorHAnsi" w:cs="Tahoma"/>
          <w:sz w:val="22"/>
          <w:szCs w:val="22"/>
          <w:lang w:val="en-US"/>
        </w:rPr>
        <w:t xml:space="preserve">In accordance with the articles of association of </w:t>
      </w:r>
      <w:r>
        <w:rPr>
          <w:rFonts w:asciiTheme="minorHAnsi" w:hAnsiTheme="minorHAnsi" w:cs="Tahoma"/>
          <w:sz w:val="22"/>
          <w:szCs w:val="22"/>
          <w:lang w:val="en-US"/>
        </w:rPr>
        <w:t>Keyware Technologies</w:t>
      </w:r>
      <w:r w:rsidRPr="001E5F0B">
        <w:rPr>
          <w:rFonts w:asciiTheme="minorHAnsi" w:hAnsiTheme="minorHAnsi" w:cs="Tahoma"/>
          <w:sz w:val="22"/>
          <w:szCs w:val="22"/>
          <w:lang w:val="en-US"/>
        </w:rPr>
        <w:t xml:space="preserve"> NV and article 18 of the Law of 2 May 2007 on the disclosure of significant shareholdings, the threshold at which a shareholding must be disclosed is set at </w:t>
      </w:r>
      <w:r w:rsidR="00E23DC0">
        <w:rPr>
          <w:rFonts w:asciiTheme="minorHAnsi" w:hAnsiTheme="minorHAnsi" w:cs="Tahoma"/>
          <w:sz w:val="22"/>
          <w:szCs w:val="22"/>
          <w:lang w:val="en-US"/>
        </w:rPr>
        <w:t>5</w:t>
      </w:r>
      <w:r w:rsidRPr="001E5F0B">
        <w:rPr>
          <w:rFonts w:asciiTheme="minorHAnsi" w:hAnsiTheme="minorHAnsi" w:cs="Tahoma"/>
          <w:sz w:val="22"/>
          <w:szCs w:val="22"/>
          <w:lang w:val="en-US"/>
        </w:rPr>
        <w:t>%, and thereafter at each multiple of 5%.</w:t>
      </w:r>
    </w:p>
    <w:p w14:paraId="11209298" w14:textId="77777777" w:rsidR="00F155AD" w:rsidRDefault="00F155AD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4B71742C" w14:textId="77777777" w:rsidR="0040749F" w:rsidRPr="003D77A5" w:rsidRDefault="0040749F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5F86A824" w14:textId="77777777" w:rsidR="0040749F" w:rsidRDefault="0040749F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</w:p>
    <w:p w14:paraId="6ADA3F1E" w14:textId="77777777" w:rsidR="0040749F" w:rsidRDefault="0040749F" w:rsidP="00DC3D04">
      <w:pPr>
        <w:jc w:val="both"/>
        <w:rPr>
          <w:rFonts w:asciiTheme="minorHAnsi" w:hAnsiTheme="minorHAnsi" w:cs="Tahoma"/>
          <w:b/>
          <w:bCs/>
          <w:sz w:val="22"/>
          <w:szCs w:val="22"/>
          <w:lang w:val="en-US"/>
        </w:rPr>
      </w:pPr>
    </w:p>
    <w:p w14:paraId="369FF58F" w14:textId="4BED54C7" w:rsidR="001E5F0B" w:rsidRPr="001E5F0B" w:rsidRDefault="001E5F0B" w:rsidP="00DC3D04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1E5F0B">
        <w:rPr>
          <w:rFonts w:asciiTheme="minorHAnsi" w:hAnsiTheme="minorHAnsi" w:cs="Tahoma"/>
          <w:b/>
          <w:bCs/>
          <w:sz w:val="22"/>
          <w:szCs w:val="22"/>
          <w:lang w:val="en-US"/>
        </w:rPr>
        <w:t>Notifications</w:t>
      </w:r>
      <w:r w:rsidRPr="001E5F0B">
        <w:rPr>
          <w:rFonts w:asciiTheme="minorHAnsi" w:hAnsiTheme="minorHAnsi" w:cs="Tahoma"/>
          <w:sz w:val="22"/>
          <w:szCs w:val="22"/>
          <w:lang w:val="en-US"/>
        </w:rPr>
        <w:br/>
        <w:t xml:space="preserve">Notifications must be submitted both to </w:t>
      </w:r>
      <w:r w:rsidR="00E23DC0">
        <w:rPr>
          <w:rFonts w:asciiTheme="minorHAnsi" w:hAnsiTheme="minorHAnsi" w:cs="Tahoma"/>
          <w:sz w:val="22"/>
          <w:szCs w:val="22"/>
          <w:lang w:val="en-US"/>
        </w:rPr>
        <w:t>Keyware Technologies</w:t>
      </w:r>
      <w:r w:rsidRPr="001E5F0B">
        <w:rPr>
          <w:rFonts w:asciiTheme="minorHAnsi" w:hAnsiTheme="minorHAnsi" w:cs="Tahoma"/>
          <w:sz w:val="22"/>
          <w:szCs w:val="22"/>
          <w:lang w:val="en-US"/>
        </w:rPr>
        <w:t xml:space="preserve"> NV and to the FSMA. The FSMA requires electronic submission via the e-mail address trp.fin@fsma.be. </w:t>
      </w:r>
      <w:r w:rsidR="00E23DC0">
        <w:rPr>
          <w:rFonts w:asciiTheme="minorHAnsi" w:hAnsiTheme="minorHAnsi" w:cs="Tahoma"/>
          <w:sz w:val="22"/>
          <w:szCs w:val="22"/>
          <w:lang w:val="en-US"/>
        </w:rPr>
        <w:t>Keyware</w:t>
      </w:r>
      <w:r w:rsidRPr="001E5F0B">
        <w:rPr>
          <w:rFonts w:asciiTheme="minorHAnsi" w:hAnsiTheme="minorHAnsi" w:cs="Tahoma"/>
          <w:sz w:val="22"/>
          <w:szCs w:val="22"/>
          <w:lang w:val="en-US"/>
        </w:rPr>
        <w:t xml:space="preserve"> also recommends sending a notification by e-mail marked for the attention of </w:t>
      </w:r>
      <w:r w:rsidR="00E23DC0">
        <w:rPr>
          <w:rFonts w:asciiTheme="minorHAnsi" w:hAnsiTheme="minorHAnsi" w:cs="Tahoma"/>
          <w:sz w:val="22"/>
          <w:szCs w:val="22"/>
          <w:lang w:val="en-US"/>
        </w:rPr>
        <w:t>Keyware Investor Relations</w:t>
      </w:r>
      <w:r w:rsidRPr="001E5F0B">
        <w:rPr>
          <w:rFonts w:asciiTheme="minorHAnsi" w:hAnsiTheme="minorHAnsi" w:cs="Tahoma"/>
          <w:sz w:val="22"/>
          <w:szCs w:val="22"/>
          <w:lang w:val="en-US"/>
        </w:rPr>
        <w:t xml:space="preserve"> (</w:t>
      </w:r>
      <w:hyperlink r:id="rId10" w:history="1">
        <w:r w:rsidR="00864A7D" w:rsidRPr="003E7B5A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ir@keyware.com</w:t>
        </w:r>
      </w:hyperlink>
      <w:r w:rsidRPr="001E5F0B">
        <w:rPr>
          <w:rFonts w:asciiTheme="minorHAnsi" w:hAnsiTheme="minorHAnsi" w:cs="Tahoma"/>
          <w:sz w:val="22"/>
          <w:szCs w:val="22"/>
          <w:lang w:val="en-US"/>
        </w:rPr>
        <w:t>).</w:t>
      </w:r>
      <w:r w:rsidR="00E9365A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Pr="001E5F0B">
        <w:rPr>
          <w:rFonts w:asciiTheme="minorHAnsi" w:hAnsiTheme="minorHAnsi" w:cs="Tahoma"/>
          <w:sz w:val="22"/>
          <w:szCs w:val="22"/>
          <w:lang w:val="en-US"/>
        </w:rPr>
        <w:t xml:space="preserve">The relevant notifications are published on the investor page of </w:t>
      </w:r>
      <w:r w:rsidR="00864A7D">
        <w:rPr>
          <w:rFonts w:asciiTheme="minorHAnsi" w:hAnsiTheme="minorHAnsi" w:cs="Tahoma"/>
          <w:sz w:val="22"/>
          <w:szCs w:val="22"/>
          <w:lang w:val="en-US"/>
        </w:rPr>
        <w:t>Keyware</w:t>
      </w:r>
      <w:r w:rsidR="00E9365A">
        <w:rPr>
          <w:rFonts w:asciiTheme="minorHAnsi" w:hAnsiTheme="minorHAnsi" w:cs="Tahoma"/>
          <w:sz w:val="22"/>
          <w:szCs w:val="22"/>
          <w:lang w:val="en-US"/>
        </w:rPr>
        <w:t xml:space="preserve"> under the section “</w:t>
      </w:r>
      <w:proofErr w:type="spellStart"/>
      <w:r w:rsidR="00E9365A">
        <w:rPr>
          <w:rFonts w:asciiTheme="minorHAnsi" w:hAnsiTheme="minorHAnsi" w:cs="Tahoma"/>
          <w:sz w:val="22"/>
          <w:szCs w:val="22"/>
          <w:lang w:val="en-US"/>
        </w:rPr>
        <w:t>Wettelijke</w:t>
      </w:r>
      <w:proofErr w:type="spellEnd"/>
      <w:r w:rsidR="00E9365A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proofErr w:type="spellStart"/>
      <w:r w:rsidR="00E9365A">
        <w:rPr>
          <w:rFonts w:asciiTheme="minorHAnsi" w:hAnsiTheme="minorHAnsi" w:cs="Tahoma"/>
          <w:sz w:val="22"/>
          <w:szCs w:val="22"/>
          <w:lang w:val="en-US"/>
        </w:rPr>
        <w:t>informatie</w:t>
      </w:r>
      <w:proofErr w:type="spellEnd"/>
      <w:r w:rsidR="00E9365A">
        <w:rPr>
          <w:rFonts w:asciiTheme="minorHAnsi" w:hAnsiTheme="minorHAnsi" w:cs="Tahoma"/>
          <w:sz w:val="22"/>
          <w:szCs w:val="22"/>
          <w:lang w:val="en-US"/>
        </w:rPr>
        <w:t xml:space="preserve">”. </w:t>
      </w:r>
    </w:p>
    <w:p w14:paraId="04C1454D" w14:textId="3A0147B0" w:rsidR="00BE4D47" w:rsidRPr="003D77A5" w:rsidRDefault="00BE4D47" w:rsidP="003E54AC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</w:p>
    <w:bookmarkEnd w:id="1"/>
    <w:bookmarkEnd w:id="2"/>
    <w:p w14:paraId="67BE8547" w14:textId="29A4987A" w:rsidR="00E9365A" w:rsidRPr="00F155AD" w:rsidRDefault="00557E88" w:rsidP="00F155AD">
      <w:pPr>
        <w:pBdr>
          <w:bottom w:val="single" w:sz="4" w:space="1" w:color="auto"/>
        </w:pBdr>
        <w:spacing w:line="264" w:lineRule="auto"/>
        <w:jc w:val="both"/>
        <w:rPr>
          <w:rFonts w:asciiTheme="minorHAnsi" w:hAnsiTheme="minorHAnsi" w:cs="Tahoma"/>
          <w:b/>
          <w:sz w:val="22"/>
          <w:szCs w:val="22"/>
          <w:lang w:val="en-US"/>
        </w:rPr>
      </w:pPr>
      <w:r w:rsidRPr="00AA5B04">
        <w:rPr>
          <w:rFonts w:asciiTheme="minorHAnsi" w:hAnsiTheme="minorHAnsi" w:cs="Tahoma"/>
          <w:b/>
          <w:sz w:val="22"/>
          <w:szCs w:val="22"/>
          <w:lang w:val="en-US"/>
        </w:rPr>
        <w:t>About Keyware</w:t>
      </w:r>
    </w:p>
    <w:p w14:paraId="4470FD57" w14:textId="62EE36F0" w:rsidR="00557E88" w:rsidRPr="007B4838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Keyware (EURONEXT Brussels: KEYW) is a leading </w:t>
      </w:r>
      <w:r w:rsidR="00EF7A07">
        <w:rPr>
          <w:rFonts w:asciiTheme="minorHAnsi" w:hAnsiTheme="minorHAnsi" w:cs="Tahoma"/>
          <w:sz w:val="22"/>
          <w:szCs w:val="22"/>
          <w:lang w:val="en-US"/>
        </w:rPr>
        <w:t>supplier of solutions for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 electronic payment</w:t>
      </w:r>
      <w:r w:rsidR="00EF7A07">
        <w:rPr>
          <w:rFonts w:asciiTheme="minorHAnsi" w:hAnsiTheme="minorHAnsi" w:cs="Tahoma"/>
          <w:sz w:val="22"/>
          <w:szCs w:val="22"/>
          <w:lang w:val="en-US"/>
        </w:rPr>
        <w:t>s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 and transaction</w:t>
      </w:r>
      <w:r w:rsidR="00EF7A07">
        <w:rPr>
          <w:rFonts w:asciiTheme="minorHAnsi" w:hAnsiTheme="minorHAnsi" w:cs="Tahoma"/>
          <w:sz w:val="22"/>
          <w:szCs w:val="22"/>
          <w:lang w:val="en-US"/>
        </w:rPr>
        <w:t>s processing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, as well as </w:t>
      </w:r>
      <w:r w:rsidR="00EF7A07">
        <w:rPr>
          <w:rFonts w:asciiTheme="minorHAnsi" w:hAnsiTheme="minorHAnsi" w:cs="Tahoma"/>
          <w:sz w:val="22"/>
          <w:szCs w:val="22"/>
          <w:lang w:val="en-US"/>
        </w:rPr>
        <w:t xml:space="preserve">a 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software developer </w:t>
      </w:r>
      <w:r w:rsidR="00EF7A07">
        <w:rPr>
          <w:rFonts w:asciiTheme="minorHAnsi" w:hAnsiTheme="minorHAnsi" w:cs="Tahoma"/>
          <w:sz w:val="22"/>
          <w:szCs w:val="22"/>
          <w:lang w:val="en-US"/>
        </w:rPr>
        <w:t>for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 payment </w:t>
      </w:r>
      <w:r w:rsidR="00EF7A07">
        <w:rPr>
          <w:rFonts w:asciiTheme="minorHAnsi" w:hAnsiTheme="minorHAnsi" w:cs="Tahoma"/>
          <w:sz w:val="22"/>
          <w:szCs w:val="22"/>
          <w:lang w:val="en-US"/>
        </w:rPr>
        <w:t xml:space="preserve">related 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solutions. Keyware is </w:t>
      </w:r>
      <w:r w:rsidR="00EF7A07">
        <w:rPr>
          <w:rFonts w:asciiTheme="minorHAnsi" w:hAnsiTheme="minorHAnsi" w:cs="Tahoma"/>
          <w:sz w:val="22"/>
          <w:szCs w:val="22"/>
          <w:lang w:val="en-US"/>
        </w:rPr>
        <w:t>located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 in Zaventem, Belgium and more information is available </w:t>
      </w:r>
      <w:r w:rsidR="00EF7A07">
        <w:rPr>
          <w:rFonts w:asciiTheme="minorHAnsi" w:hAnsiTheme="minorHAnsi" w:cs="Tahoma"/>
          <w:sz w:val="22"/>
          <w:szCs w:val="22"/>
          <w:lang w:val="en-US"/>
        </w:rPr>
        <w:t>at</w:t>
      </w:r>
      <w:r w:rsidRPr="007B4838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hyperlink r:id="rId11" w:history="1">
        <w:r w:rsidRPr="007B4838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www.keyware.com</w:t>
        </w:r>
      </w:hyperlink>
      <w:r w:rsidRPr="007B4838">
        <w:rPr>
          <w:rFonts w:asciiTheme="minorHAnsi" w:hAnsiTheme="minorHAnsi" w:cs="Tahoma"/>
          <w:sz w:val="22"/>
          <w:szCs w:val="22"/>
          <w:lang w:val="en-US"/>
        </w:rPr>
        <w:t>.</w:t>
      </w:r>
    </w:p>
    <w:p w14:paraId="0BECA09C" w14:textId="77777777" w:rsidR="00453F46" w:rsidRPr="00AA5B04" w:rsidRDefault="00453F46" w:rsidP="00557E88">
      <w:pPr>
        <w:jc w:val="both"/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</w:pPr>
    </w:p>
    <w:p w14:paraId="3657FBD8" w14:textId="30CCFC03" w:rsidR="00557E88" w:rsidRPr="00AA5B04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7B4838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 xml:space="preserve">For more information, </w:t>
      </w:r>
      <w:r w:rsidR="00EF7A07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 xml:space="preserve">please </w:t>
      </w:r>
      <w:r w:rsidRPr="007B4838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 xml:space="preserve">contact: </w:t>
      </w:r>
    </w:p>
    <w:p w14:paraId="68656642" w14:textId="77777777" w:rsidR="00557E88" w:rsidRPr="00AA5B04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AA5B04">
        <w:rPr>
          <w:rFonts w:asciiTheme="minorHAnsi" w:hAnsiTheme="minorHAnsi" w:cs="Tahoma"/>
          <w:color w:val="000000"/>
          <w:sz w:val="22"/>
          <w:szCs w:val="22"/>
          <w:lang w:val="en-US"/>
        </w:rPr>
        <w:t> </w:t>
      </w:r>
    </w:p>
    <w:p w14:paraId="1510D52F" w14:textId="5C171D6F" w:rsidR="00557E88" w:rsidRPr="004A4A16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7B4838">
        <w:rPr>
          <w:rFonts w:asciiTheme="minorHAnsi" w:hAnsiTheme="minorHAnsi" w:cs="Tahoma"/>
          <w:sz w:val="22"/>
          <w:szCs w:val="22"/>
          <w:lang w:val="en-US"/>
        </w:rPr>
        <w:t>Mr</w:t>
      </w:r>
      <w:r w:rsidRPr="004A4A16">
        <w:rPr>
          <w:rFonts w:asciiTheme="minorHAnsi" w:hAnsiTheme="minorHAnsi" w:cs="Tahoma"/>
          <w:sz w:val="22"/>
          <w:szCs w:val="22"/>
          <w:lang w:val="en-US"/>
        </w:rPr>
        <w:t xml:space="preserve">. </w:t>
      </w:r>
      <w:r w:rsidR="008D5CCF" w:rsidRPr="004A4A16">
        <w:rPr>
          <w:rFonts w:asciiTheme="minorHAnsi" w:hAnsiTheme="minorHAnsi" w:cs="Tahoma"/>
          <w:sz w:val="22"/>
          <w:szCs w:val="22"/>
          <w:lang w:val="en-US"/>
        </w:rPr>
        <w:t>Pieter Geeraerts</w:t>
      </w:r>
    </w:p>
    <w:p w14:paraId="41CF326F" w14:textId="77777777" w:rsidR="00557E88" w:rsidRPr="00032542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032542">
        <w:rPr>
          <w:rFonts w:asciiTheme="minorHAnsi" w:hAnsiTheme="minorHAnsi" w:cs="Tahoma"/>
          <w:sz w:val="22"/>
          <w:szCs w:val="22"/>
          <w:lang w:val="en-US"/>
        </w:rPr>
        <w:t>CEO</w:t>
      </w:r>
    </w:p>
    <w:p w14:paraId="44CE954E" w14:textId="346B2F2C" w:rsidR="00557E88" w:rsidRPr="00032542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en-US"/>
        </w:rPr>
      </w:pPr>
      <w:r w:rsidRPr="00032542">
        <w:rPr>
          <w:rFonts w:asciiTheme="minorHAnsi" w:hAnsiTheme="minorHAnsi" w:cs="Tahoma"/>
          <w:sz w:val="22"/>
          <w:szCs w:val="22"/>
          <w:lang w:val="en-US"/>
        </w:rPr>
        <w:t>Keyware Technologies NV</w:t>
      </w:r>
    </w:p>
    <w:p w14:paraId="4442A807" w14:textId="77777777" w:rsidR="00557E88" w:rsidRPr="00DB06D6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nl-BE"/>
        </w:rPr>
      </w:pPr>
      <w:r w:rsidRPr="00032542">
        <w:rPr>
          <w:rFonts w:asciiTheme="minorHAnsi" w:hAnsiTheme="minorHAnsi" w:cs="Tahoma"/>
          <w:sz w:val="22"/>
          <w:szCs w:val="22"/>
          <w:lang w:val="en-US"/>
        </w:rPr>
        <w:t>Phone</w:t>
      </w:r>
      <w:r w:rsidRPr="00DB06D6">
        <w:rPr>
          <w:rFonts w:asciiTheme="minorHAnsi" w:hAnsiTheme="minorHAnsi" w:cs="Tahoma"/>
          <w:sz w:val="22"/>
          <w:szCs w:val="22"/>
          <w:lang w:val="nl-BE"/>
        </w:rPr>
        <w:t>: +32 (0)2 346.25.23</w:t>
      </w:r>
    </w:p>
    <w:p w14:paraId="4C34F473" w14:textId="77777777" w:rsidR="00557E88" w:rsidRPr="00DB06D6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nl-BE"/>
        </w:rPr>
      </w:pPr>
      <w:r w:rsidRPr="00DB06D6">
        <w:rPr>
          <w:rFonts w:asciiTheme="minorHAnsi" w:hAnsiTheme="minorHAnsi" w:cs="Tahoma"/>
          <w:sz w:val="22"/>
          <w:szCs w:val="22"/>
          <w:lang w:val="nl-BE"/>
        </w:rPr>
        <w:t>ir@keyware.com</w:t>
      </w:r>
    </w:p>
    <w:p w14:paraId="2692CCCD" w14:textId="77777777" w:rsidR="00557E88" w:rsidRPr="00DB06D6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nl-BE"/>
        </w:rPr>
      </w:pPr>
      <w:hyperlink r:id="rId12" w:history="1">
        <w:r w:rsidRPr="00DB06D6">
          <w:rPr>
            <w:rStyle w:val="Hyperlink"/>
            <w:rFonts w:asciiTheme="minorHAnsi" w:hAnsiTheme="minorHAnsi" w:cs="Tahoma"/>
            <w:sz w:val="22"/>
            <w:szCs w:val="22"/>
            <w:lang w:val="nl-BE"/>
          </w:rPr>
          <w:t>www.keyware.com</w:t>
        </w:r>
      </w:hyperlink>
      <w:r w:rsidRPr="00DB06D6">
        <w:rPr>
          <w:rFonts w:asciiTheme="minorHAnsi" w:hAnsiTheme="minorHAnsi" w:cs="Tahoma"/>
          <w:sz w:val="22"/>
          <w:szCs w:val="22"/>
          <w:lang w:val="nl-BE"/>
        </w:rPr>
        <w:t xml:space="preserve"> </w:t>
      </w:r>
    </w:p>
    <w:p w14:paraId="68C792F6" w14:textId="77777777" w:rsidR="00557E88" w:rsidRPr="00DB06D6" w:rsidRDefault="00557E88" w:rsidP="00557E88">
      <w:pPr>
        <w:jc w:val="both"/>
        <w:rPr>
          <w:rFonts w:asciiTheme="minorHAnsi" w:hAnsiTheme="minorHAnsi" w:cs="Tahoma"/>
          <w:sz w:val="22"/>
          <w:szCs w:val="22"/>
          <w:lang w:val="nl-BE"/>
        </w:rPr>
      </w:pPr>
    </w:p>
    <w:p w14:paraId="0D0C4CF5" w14:textId="77777777" w:rsidR="00537ADA" w:rsidRPr="00DB06D6" w:rsidRDefault="00537ADA" w:rsidP="007C6C9C">
      <w:pPr>
        <w:jc w:val="both"/>
        <w:rPr>
          <w:rFonts w:asciiTheme="minorHAnsi" w:hAnsiTheme="minorHAnsi" w:cs="Tahoma"/>
          <w:color w:val="FF0000"/>
          <w:sz w:val="22"/>
          <w:szCs w:val="22"/>
          <w:lang w:val="nl-BE"/>
        </w:rPr>
      </w:pPr>
    </w:p>
    <w:sectPr w:rsidR="00537ADA" w:rsidRPr="00DB06D6" w:rsidSect="002F7606">
      <w:headerReference w:type="default" r:id="rId13"/>
      <w:footerReference w:type="default" r:id="rId14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9D5B" w14:textId="77777777" w:rsidR="001A62C4" w:rsidRDefault="001A62C4" w:rsidP="000E7FC6">
      <w:r>
        <w:separator/>
      </w:r>
    </w:p>
  </w:endnote>
  <w:endnote w:type="continuationSeparator" w:id="0">
    <w:p w14:paraId="0F2D8A99" w14:textId="77777777" w:rsidR="001A62C4" w:rsidRDefault="001A62C4" w:rsidP="000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529429"/>
      <w:docPartObj>
        <w:docPartGallery w:val="Page Numbers (Bottom of Page)"/>
        <w:docPartUnique/>
      </w:docPartObj>
    </w:sdtPr>
    <w:sdtContent>
      <w:p w14:paraId="4DDB0995" w14:textId="74C96BFF" w:rsidR="00557E88" w:rsidRDefault="00557E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642D7" w14:textId="77777777" w:rsidR="00557E88" w:rsidRDefault="0055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7CAF" w14:textId="77777777" w:rsidR="001A62C4" w:rsidRDefault="001A62C4" w:rsidP="000E7FC6">
      <w:r>
        <w:separator/>
      </w:r>
    </w:p>
  </w:footnote>
  <w:footnote w:type="continuationSeparator" w:id="0">
    <w:p w14:paraId="0F3F29FE" w14:textId="77777777" w:rsidR="001A62C4" w:rsidRDefault="001A62C4" w:rsidP="000E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4239" w14:textId="77777777" w:rsidR="003A1352" w:rsidRDefault="000E7FC6" w:rsidP="000E7FC6">
    <w:pPr>
      <w:jc w:val="both"/>
      <w:rPr>
        <w:rFonts w:ascii="Century Gothic" w:hAnsi="Century Gothic" w:cs="Tahoma"/>
        <w:sz w:val="20"/>
        <w:szCs w:val="20"/>
        <w:lang w:val="nl-NL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F5B5614" wp14:editId="5E021AED">
          <wp:simplePos x="0" y="0"/>
          <wp:positionH relativeFrom="column">
            <wp:posOffset>4594225</wp:posOffset>
          </wp:positionH>
          <wp:positionV relativeFrom="paragraph">
            <wp:posOffset>-254635</wp:posOffset>
          </wp:positionV>
          <wp:extent cx="1153795" cy="481330"/>
          <wp:effectExtent l="0" t="0" r="8255" b="0"/>
          <wp:wrapNone/>
          <wp:docPr id="1419422892" name="Afbeelding 1569516280" descr="cid:9aab02ef-e506-484b-9470-bafba074519e@be.keyware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id:9aab02ef-e506-484b-9470-bafba074519e@be.keyware.com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48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2EA">
      <w:rPr>
        <w:rFonts w:ascii="Century Gothic" w:hAnsi="Century Gothic" w:cs="Tahoma"/>
        <w:sz w:val="20"/>
        <w:szCs w:val="20"/>
      </w:rPr>
      <w:t xml:space="preserve">REGULATED INFORMATION   </w:t>
    </w:r>
  </w:p>
  <w:p w14:paraId="233124BE" w14:textId="7FEDC758" w:rsidR="000E7FC6" w:rsidRDefault="003A1352" w:rsidP="000E7FC6">
    <w:pPr>
      <w:jc w:val="both"/>
      <w:rPr>
        <w:rFonts w:ascii="Century Gothic" w:hAnsi="Century Gothic" w:cs="Tahoma"/>
        <w:sz w:val="20"/>
        <w:szCs w:val="20"/>
        <w:lang w:val="nl-NL"/>
      </w:rPr>
    </w:pPr>
    <w:r>
      <w:rPr>
        <w:rFonts w:ascii="Century Gothic" w:hAnsi="Century Gothic" w:cs="Tahoma"/>
        <w:sz w:val="20"/>
        <w:szCs w:val="20"/>
      </w:rPr>
      <w:t>INSIDE</w:t>
    </w:r>
    <w:r w:rsidR="00564A00">
      <w:rPr>
        <w:rFonts w:ascii="Century Gothic" w:hAnsi="Century Gothic" w:cs="Tahoma"/>
        <w:sz w:val="20"/>
        <w:szCs w:val="20"/>
      </w:rPr>
      <w:t xml:space="preserve"> INFORMATION</w:t>
    </w:r>
    <w:r>
      <w:rPr>
        <w:rFonts w:ascii="Century Gothic" w:hAnsi="Century Gothic" w:cs="Tahoma"/>
        <w:sz w:val="20"/>
        <w:szCs w:val="20"/>
      </w:rPr>
      <w:t xml:space="preserve">  </w:t>
    </w:r>
  </w:p>
  <w:p w14:paraId="56E859E2" w14:textId="191B6205" w:rsidR="000E7FC6" w:rsidRDefault="000E7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6D36"/>
    <w:multiLevelType w:val="hybridMultilevel"/>
    <w:tmpl w:val="F16EA1E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E52"/>
    <w:multiLevelType w:val="hybridMultilevel"/>
    <w:tmpl w:val="B92EC934"/>
    <w:lvl w:ilvl="0" w:tplc="F80A4490">
      <w:start w:val="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1479"/>
    <w:multiLevelType w:val="multilevel"/>
    <w:tmpl w:val="1B7A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70FF2"/>
    <w:multiLevelType w:val="hybridMultilevel"/>
    <w:tmpl w:val="4EE8AE98"/>
    <w:lvl w:ilvl="0" w:tplc="FC7A5924"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5FA9"/>
    <w:multiLevelType w:val="hybridMultilevel"/>
    <w:tmpl w:val="12885BE4"/>
    <w:lvl w:ilvl="0" w:tplc="F80A4490">
      <w:start w:val="8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12EC"/>
    <w:multiLevelType w:val="hybridMultilevel"/>
    <w:tmpl w:val="A39060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109422">
    <w:abstractNumId w:val="1"/>
  </w:num>
  <w:num w:numId="2" w16cid:durableId="655845888">
    <w:abstractNumId w:val="4"/>
  </w:num>
  <w:num w:numId="3" w16cid:durableId="1090277097">
    <w:abstractNumId w:val="5"/>
  </w:num>
  <w:num w:numId="4" w16cid:durableId="1726224103">
    <w:abstractNumId w:val="2"/>
  </w:num>
  <w:num w:numId="5" w16cid:durableId="1028601692">
    <w:abstractNumId w:val="0"/>
  </w:num>
  <w:num w:numId="6" w16cid:durableId="51727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9C"/>
    <w:rsid w:val="00016EE3"/>
    <w:rsid w:val="00032542"/>
    <w:rsid w:val="00061CAF"/>
    <w:rsid w:val="00066B4C"/>
    <w:rsid w:val="00074A62"/>
    <w:rsid w:val="000A3E06"/>
    <w:rsid w:val="000C511B"/>
    <w:rsid w:val="000D0E0C"/>
    <w:rsid w:val="000D100D"/>
    <w:rsid w:val="000D11E0"/>
    <w:rsid w:val="000E3C5B"/>
    <w:rsid w:val="000E5788"/>
    <w:rsid w:val="000E7FC6"/>
    <w:rsid w:val="001218A1"/>
    <w:rsid w:val="0012201E"/>
    <w:rsid w:val="001250BE"/>
    <w:rsid w:val="001401CA"/>
    <w:rsid w:val="00143371"/>
    <w:rsid w:val="0016066C"/>
    <w:rsid w:val="00174DDC"/>
    <w:rsid w:val="001813D8"/>
    <w:rsid w:val="0018358C"/>
    <w:rsid w:val="001A62C4"/>
    <w:rsid w:val="001B5BB8"/>
    <w:rsid w:val="001B71FE"/>
    <w:rsid w:val="001E5F0B"/>
    <w:rsid w:val="001F0B23"/>
    <w:rsid w:val="0020234D"/>
    <w:rsid w:val="00207301"/>
    <w:rsid w:val="00210135"/>
    <w:rsid w:val="0022009F"/>
    <w:rsid w:val="00247C82"/>
    <w:rsid w:val="002958F4"/>
    <w:rsid w:val="002C6AFE"/>
    <w:rsid w:val="002C7D25"/>
    <w:rsid w:val="002E1CA1"/>
    <w:rsid w:val="002E4988"/>
    <w:rsid w:val="002E57E0"/>
    <w:rsid w:val="002F56E0"/>
    <w:rsid w:val="002F7606"/>
    <w:rsid w:val="00302080"/>
    <w:rsid w:val="003123D4"/>
    <w:rsid w:val="003306D2"/>
    <w:rsid w:val="0033307B"/>
    <w:rsid w:val="0034567A"/>
    <w:rsid w:val="003457BE"/>
    <w:rsid w:val="00353647"/>
    <w:rsid w:val="003629AC"/>
    <w:rsid w:val="003766CA"/>
    <w:rsid w:val="00393508"/>
    <w:rsid w:val="00395413"/>
    <w:rsid w:val="003A1352"/>
    <w:rsid w:val="003A4E98"/>
    <w:rsid w:val="003B21BD"/>
    <w:rsid w:val="003B4A87"/>
    <w:rsid w:val="003C55EA"/>
    <w:rsid w:val="003D77A5"/>
    <w:rsid w:val="003E302D"/>
    <w:rsid w:val="003E54AC"/>
    <w:rsid w:val="0040749F"/>
    <w:rsid w:val="00424300"/>
    <w:rsid w:val="00426681"/>
    <w:rsid w:val="00441060"/>
    <w:rsid w:val="00453F46"/>
    <w:rsid w:val="0045526A"/>
    <w:rsid w:val="004721AD"/>
    <w:rsid w:val="0048174E"/>
    <w:rsid w:val="0048740D"/>
    <w:rsid w:val="004918E7"/>
    <w:rsid w:val="004A4750"/>
    <w:rsid w:val="004A4A16"/>
    <w:rsid w:val="004B16A0"/>
    <w:rsid w:val="004D201D"/>
    <w:rsid w:val="004E4E2C"/>
    <w:rsid w:val="0050251F"/>
    <w:rsid w:val="005074FF"/>
    <w:rsid w:val="005276FF"/>
    <w:rsid w:val="00534729"/>
    <w:rsid w:val="00537133"/>
    <w:rsid w:val="00537ADA"/>
    <w:rsid w:val="005514EA"/>
    <w:rsid w:val="00557E88"/>
    <w:rsid w:val="00564A00"/>
    <w:rsid w:val="00586D9B"/>
    <w:rsid w:val="005900F8"/>
    <w:rsid w:val="0059355B"/>
    <w:rsid w:val="005B1C6B"/>
    <w:rsid w:val="005B3ABD"/>
    <w:rsid w:val="005C2CA3"/>
    <w:rsid w:val="005C6DCF"/>
    <w:rsid w:val="005E4608"/>
    <w:rsid w:val="00622DCF"/>
    <w:rsid w:val="0062380A"/>
    <w:rsid w:val="00626039"/>
    <w:rsid w:val="00645D90"/>
    <w:rsid w:val="006631E4"/>
    <w:rsid w:val="00670721"/>
    <w:rsid w:val="0067188D"/>
    <w:rsid w:val="0068037B"/>
    <w:rsid w:val="006853F2"/>
    <w:rsid w:val="006B242B"/>
    <w:rsid w:val="006C239A"/>
    <w:rsid w:val="006D1D08"/>
    <w:rsid w:val="006D6A1A"/>
    <w:rsid w:val="006F3121"/>
    <w:rsid w:val="006F4D42"/>
    <w:rsid w:val="0071403E"/>
    <w:rsid w:val="00746A2B"/>
    <w:rsid w:val="00750CC3"/>
    <w:rsid w:val="00761A33"/>
    <w:rsid w:val="00765880"/>
    <w:rsid w:val="00771EBD"/>
    <w:rsid w:val="007770DC"/>
    <w:rsid w:val="00792146"/>
    <w:rsid w:val="007934A2"/>
    <w:rsid w:val="007B0465"/>
    <w:rsid w:val="007B4838"/>
    <w:rsid w:val="007C3AA3"/>
    <w:rsid w:val="007C6C9C"/>
    <w:rsid w:val="007F621F"/>
    <w:rsid w:val="0080065C"/>
    <w:rsid w:val="008056D3"/>
    <w:rsid w:val="008145AF"/>
    <w:rsid w:val="00822A32"/>
    <w:rsid w:val="00830E2F"/>
    <w:rsid w:val="0083735F"/>
    <w:rsid w:val="00841A7C"/>
    <w:rsid w:val="00842992"/>
    <w:rsid w:val="00845717"/>
    <w:rsid w:val="00864A7D"/>
    <w:rsid w:val="0088528C"/>
    <w:rsid w:val="00894CBD"/>
    <w:rsid w:val="008C67EC"/>
    <w:rsid w:val="008D214F"/>
    <w:rsid w:val="008D5CCF"/>
    <w:rsid w:val="008D76CC"/>
    <w:rsid w:val="008E77A1"/>
    <w:rsid w:val="008F2592"/>
    <w:rsid w:val="008F5590"/>
    <w:rsid w:val="00912A62"/>
    <w:rsid w:val="0092175D"/>
    <w:rsid w:val="00922C7D"/>
    <w:rsid w:val="00933D30"/>
    <w:rsid w:val="00934530"/>
    <w:rsid w:val="009427B8"/>
    <w:rsid w:val="009612DA"/>
    <w:rsid w:val="00986E18"/>
    <w:rsid w:val="0098749E"/>
    <w:rsid w:val="009971F1"/>
    <w:rsid w:val="009A233B"/>
    <w:rsid w:val="009B0976"/>
    <w:rsid w:val="009C1100"/>
    <w:rsid w:val="009C5644"/>
    <w:rsid w:val="009E4C38"/>
    <w:rsid w:val="009F44BA"/>
    <w:rsid w:val="00A1332D"/>
    <w:rsid w:val="00A20FD5"/>
    <w:rsid w:val="00A32090"/>
    <w:rsid w:val="00A35FF0"/>
    <w:rsid w:val="00A377BF"/>
    <w:rsid w:val="00A464FE"/>
    <w:rsid w:val="00A8136D"/>
    <w:rsid w:val="00A860D7"/>
    <w:rsid w:val="00AA5B04"/>
    <w:rsid w:val="00AB3030"/>
    <w:rsid w:val="00AB4839"/>
    <w:rsid w:val="00AC4B6A"/>
    <w:rsid w:val="00B05D2B"/>
    <w:rsid w:val="00B078E4"/>
    <w:rsid w:val="00B217D2"/>
    <w:rsid w:val="00B21D1E"/>
    <w:rsid w:val="00B23853"/>
    <w:rsid w:val="00B2561F"/>
    <w:rsid w:val="00B27125"/>
    <w:rsid w:val="00B2732E"/>
    <w:rsid w:val="00B35DB2"/>
    <w:rsid w:val="00B37D88"/>
    <w:rsid w:val="00B408C4"/>
    <w:rsid w:val="00B439AC"/>
    <w:rsid w:val="00B56720"/>
    <w:rsid w:val="00B64CED"/>
    <w:rsid w:val="00B65A4F"/>
    <w:rsid w:val="00BA26E4"/>
    <w:rsid w:val="00BD5967"/>
    <w:rsid w:val="00BE17E8"/>
    <w:rsid w:val="00BE4D47"/>
    <w:rsid w:val="00BE64AD"/>
    <w:rsid w:val="00BE71FA"/>
    <w:rsid w:val="00BF4C47"/>
    <w:rsid w:val="00C2104C"/>
    <w:rsid w:val="00C30A74"/>
    <w:rsid w:val="00C30DC6"/>
    <w:rsid w:val="00C33372"/>
    <w:rsid w:val="00C45970"/>
    <w:rsid w:val="00C73698"/>
    <w:rsid w:val="00C81BF3"/>
    <w:rsid w:val="00C84B48"/>
    <w:rsid w:val="00C8644F"/>
    <w:rsid w:val="00C87001"/>
    <w:rsid w:val="00C93B70"/>
    <w:rsid w:val="00C94301"/>
    <w:rsid w:val="00CB097E"/>
    <w:rsid w:val="00CC3343"/>
    <w:rsid w:val="00CD0EA6"/>
    <w:rsid w:val="00D052E7"/>
    <w:rsid w:val="00D26F35"/>
    <w:rsid w:val="00D319B1"/>
    <w:rsid w:val="00D35F07"/>
    <w:rsid w:val="00D423B9"/>
    <w:rsid w:val="00D57A20"/>
    <w:rsid w:val="00D624A5"/>
    <w:rsid w:val="00D67C75"/>
    <w:rsid w:val="00D82038"/>
    <w:rsid w:val="00D83F42"/>
    <w:rsid w:val="00D87EF5"/>
    <w:rsid w:val="00DA0202"/>
    <w:rsid w:val="00DA15AE"/>
    <w:rsid w:val="00DA67EF"/>
    <w:rsid w:val="00DB06D6"/>
    <w:rsid w:val="00DB2BF9"/>
    <w:rsid w:val="00DC3417"/>
    <w:rsid w:val="00DC3D04"/>
    <w:rsid w:val="00DD47C1"/>
    <w:rsid w:val="00DE5499"/>
    <w:rsid w:val="00E16BF2"/>
    <w:rsid w:val="00E23DC0"/>
    <w:rsid w:val="00E36218"/>
    <w:rsid w:val="00E40A3B"/>
    <w:rsid w:val="00E41253"/>
    <w:rsid w:val="00E630AF"/>
    <w:rsid w:val="00E675B1"/>
    <w:rsid w:val="00E84461"/>
    <w:rsid w:val="00E9365A"/>
    <w:rsid w:val="00EC0455"/>
    <w:rsid w:val="00EC59F2"/>
    <w:rsid w:val="00EC763A"/>
    <w:rsid w:val="00EE47C7"/>
    <w:rsid w:val="00EF7A07"/>
    <w:rsid w:val="00F008C4"/>
    <w:rsid w:val="00F00A1E"/>
    <w:rsid w:val="00F155AD"/>
    <w:rsid w:val="00F249DF"/>
    <w:rsid w:val="00F24B02"/>
    <w:rsid w:val="00F9220D"/>
    <w:rsid w:val="00F93B9D"/>
    <w:rsid w:val="00FA5164"/>
    <w:rsid w:val="00FA5ADB"/>
    <w:rsid w:val="00FB0421"/>
    <w:rsid w:val="00FE0B6B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57F89"/>
  <w15:docId w15:val="{D187EE15-CA82-490E-A869-FF8957C5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3A1352"/>
    <w:pPr>
      <w:spacing w:before="100" w:beforeAutospacing="1" w:after="100" w:afterAutospacing="1"/>
      <w:outlineLvl w:val="4"/>
    </w:pPr>
    <w:rPr>
      <w:b/>
      <w:bCs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C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C9C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BodyText">
    <w:name w:val="Body Text"/>
    <w:basedOn w:val="Normal"/>
    <w:link w:val="BodyTextChar"/>
    <w:rsid w:val="007C6C9C"/>
    <w:pPr>
      <w:widowControl w:val="0"/>
      <w:tabs>
        <w:tab w:val="left" w:pos="400"/>
      </w:tabs>
      <w:overflowPunct w:val="0"/>
      <w:autoSpaceDE w:val="0"/>
      <w:autoSpaceDN w:val="0"/>
      <w:adjustRightInd w:val="0"/>
    </w:pPr>
    <w:rPr>
      <w:rFonts w:ascii="Times" w:hAnsi="Times"/>
      <w:color w:val="FF0000"/>
      <w:sz w:val="20"/>
      <w:szCs w:val="20"/>
      <w:lang w:val="nl-NL" w:eastAsia="en-US"/>
    </w:rPr>
  </w:style>
  <w:style w:type="character" w:customStyle="1" w:styleId="BodyTextChar">
    <w:name w:val="Body Text Char"/>
    <w:basedOn w:val="DefaultParagraphFont"/>
    <w:link w:val="BodyText"/>
    <w:rsid w:val="007C6C9C"/>
    <w:rPr>
      <w:rFonts w:ascii="Times" w:eastAsia="Times New Roman" w:hAnsi="Times" w:cs="Times New Roman"/>
      <w:color w:val="FF0000"/>
      <w:sz w:val="20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7C6C9C"/>
    <w:pPr>
      <w:ind w:left="720"/>
    </w:pPr>
  </w:style>
  <w:style w:type="table" w:styleId="TableGrid">
    <w:name w:val="Table Grid"/>
    <w:basedOn w:val="TableNormal"/>
    <w:uiPriority w:val="39"/>
    <w:rsid w:val="007C6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7F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FC6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Hyperlink">
    <w:name w:val="Hyperlink"/>
    <w:basedOn w:val="DefaultParagraphFont"/>
    <w:rsid w:val="00557E8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135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502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7B483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C7D2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B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ywar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ywar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@keywa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yware.com/nl/investeerder/wettelijke-informati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aab02ef-e506-484b-9470-bafba074519e@be.keyware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 W O R K F I L E S ! 3 0 9 4 1 1 7 9 . 1 < / d o c u m e n t i d >  
     < s e n d e r i d > M A W A U T < / s e n d e r i d >  
     < s e n d e r e m a i l > M A T T H I A S . W A U T E R S @ E U B E L I U S . C O M < / s e n d e r e m a i l >  
     < l a s t m o d i f i e d > 2 0 2 3 - 0 9 - 1 7 T 1 7 : 4 4 : 0 0 . 0 0 0 0 0 0 0 + 0 2 : 0 0 < / l a s t m o d i f i e d >  
     < d a t a b a s e > W O R K F I L E S < / d a t a b a s e >  
 < / p r o p e r t i e s > 
</file>

<file path=customXml/itemProps1.xml><?xml version="1.0" encoding="utf-8"?>
<ds:datastoreItem xmlns:ds="http://schemas.openxmlformats.org/officeDocument/2006/customXml" ds:itemID="{D02E0846-5DC5-4151-94F0-A15AF21BABB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Hubert</dc:creator>
  <cp:keywords/>
  <dc:description/>
  <cp:lastModifiedBy>Floris De Ruyck</cp:lastModifiedBy>
  <cp:revision>64</cp:revision>
  <cp:lastPrinted>2023-08-30T18:23:00Z</cp:lastPrinted>
  <dcterms:created xsi:type="dcterms:W3CDTF">2024-12-13T14:21:00Z</dcterms:created>
  <dcterms:modified xsi:type="dcterms:W3CDTF">2026-01-26T13:43:00Z</dcterms:modified>
</cp:coreProperties>
</file>